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C707" w14:textId="77777777" w:rsidR="003F4A48" w:rsidRDefault="003F4A48" w:rsidP="003F4A48">
      <w:pPr>
        <w:spacing w:after="0"/>
        <w:jc w:val="both"/>
        <w:rPr>
          <w:rFonts w:asciiTheme="minorHAnsi" w:hAnsiTheme="minorHAnsi" w:cstheme="minorHAnsi"/>
          <w:b/>
        </w:rPr>
      </w:pPr>
    </w:p>
    <w:p w14:paraId="10F92983" w14:textId="77777777" w:rsidR="003F4A48" w:rsidRDefault="003F4A48" w:rsidP="003F4A48">
      <w:pPr>
        <w:spacing w:after="0"/>
        <w:jc w:val="center"/>
        <w:rPr>
          <w:rFonts w:asciiTheme="minorHAnsi" w:hAnsiTheme="minorHAnsi" w:cstheme="minorHAnsi"/>
          <w:b/>
        </w:rPr>
      </w:pPr>
    </w:p>
    <w:p w14:paraId="53EDF30C" w14:textId="641EE9B8" w:rsidR="00100F1D" w:rsidRPr="009E2082" w:rsidRDefault="00C23BE7" w:rsidP="003F4A48">
      <w:pPr>
        <w:spacing w:after="0"/>
        <w:jc w:val="center"/>
        <w:rPr>
          <w:rFonts w:asciiTheme="minorHAnsi" w:hAnsiTheme="minorHAnsi" w:cstheme="minorHAnsi"/>
          <w:b/>
        </w:rPr>
      </w:pPr>
      <w:r w:rsidRPr="009E2082">
        <w:rPr>
          <w:rFonts w:asciiTheme="minorHAnsi" w:hAnsiTheme="minorHAnsi" w:cstheme="minorHAnsi"/>
          <w:b/>
        </w:rPr>
        <w:t>ADDENDUM</w:t>
      </w:r>
    </w:p>
    <w:p w14:paraId="6A91ED0C" w14:textId="77777777" w:rsidR="00100F1D" w:rsidRPr="009E2082" w:rsidRDefault="00100F1D" w:rsidP="003F4A48">
      <w:pPr>
        <w:spacing w:after="0"/>
        <w:jc w:val="both"/>
        <w:rPr>
          <w:rFonts w:asciiTheme="minorHAnsi" w:hAnsiTheme="minorHAnsi" w:cstheme="minorHAnsi"/>
        </w:rPr>
      </w:pPr>
    </w:p>
    <w:p w14:paraId="116E7220" w14:textId="58E073CD" w:rsidR="00100F1D" w:rsidRPr="00587122" w:rsidRDefault="00100F1D" w:rsidP="00587122">
      <w:pPr>
        <w:spacing w:after="0"/>
        <w:jc w:val="both"/>
        <w:rPr>
          <w:rFonts w:asciiTheme="minorHAnsi" w:hAnsiTheme="minorHAnsi" w:cstheme="minorHAnsi"/>
          <w:b/>
          <w:color w:val="ED7D31" w:themeColor="accent2"/>
        </w:rPr>
      </w:pPr>
      <w:r w:rsidRPr="009E2082">
        <w:rPr>
          <w:rFonts w:asciiTheme="minorHAnsi" w:hAnsiTheme="minorHAnsi" w:cstheme="minorHAnsi"/>
        </w:rPr>
        <w:t>This (</w:t>
      </w:r>
      <w:r w:rsidR="00C23BE7" w:rsidRPr="009E2082">
        <w:rPr>
          <w:rFonts w:asciiTheme="minorHAnsi" w:hAnsiTheme="minorHAnsi" w:cstheme="minorHAnsi"/>
          <w:b/>
        </w:rPr>
        <w:t>“Addendum</w:t>
      </w:r>
      <w:r w:rsidRPr="009E2082">
        <w:rPr>
          <w:rFonts w:asciiTheme="minorHAnsi" w:hAnsiTheme="minorHAnsi" w:cstheme="minorHAnsi"/>
          <w:b/>
        </w:rPr>
        <w:t>”</w:t>
      </w:r>
      <w:r w:rsidRPr="009E2082">
        <w:rPr>
          <w:rFonts w:asciiTheme="minorHAnsi" w:hAnsiTheme="minorHAnsi" w:cstheme="minorHAnsi"/>
        </w:rPr>
        <w:t>) to the</w:t>
      </w:r>
      <w:r w:rsidR="00B53474" w:rsidRPr="009E2082">
        <w:rPr>
          <w:rFonts w:asciiTheme="minorHAnsi" w:hAnsiTheme="minorHAnsi" w:cstheme="minorHAnsi"/>
        </w:rPr>
        <w:t xml:space="preserve"> </w:t>
      </w:r>
      <w:r w:rsidRPr="009E2082">
        <w:rPr>
          <w:rFonts w:asciiTheme="minorHAnsi" w:hAnsiTheme="minorHAnsi" w:cstheme="minorHAnsi"/>
        </w:rPr>
        <w:t>Agreement dated</w:t>
      </w:r>
      <w:r w:rsidR="00BC17E7">
        <w:rPr>
          <w:rFonts w:asciiTheme="minorHAnsi" w:hAnsiTheme="minorHAnsi" w:cstheme="minorHAnsi"/>
        </w:rPr>
        <w:t xml:space="preserve"> </w:t>
      </w:r>
      <w:r w:rsidR="00587122" w:rsidRPr="00587122">
        <w:rPr>
          <w:rFonts w:asciiTheme="minorHAnsi" w:hAnsiTheme="minorHAnsi" w:cstheme="minorHAnsi"/>
          <w:b/>
          <w:color w:val="ED7D31" w:themeColor="accent2"/>
        </w:rPr>
        <w:t>&lt;</w:t>
      </w:r>
      <w:r w:rsidR="00587122">
        <w:rPr>
          <w:rFonts w:asciiTheme="minorHAnsi" w:hAnsiTheme="minorHAnsi" w:cstheme="minorHAnsi"/>
          <w:b/>
          <w:color w:val="ED7D31" w:themeColor="accent2"/>
        </w:rPr>
        <w:t xml:space="preserve">Enter </w:t>
      </w:r>
      <w:r w:rsidR="00587122" w:rsidRPr="00587122">
        <w:rPr>
          <w:rFonts w:asciiTheme="minorHAnsi" w:hAnsiTheme="minorHAnsi" w:cstheme="minorHAnsi"/>
          <w:b/>
          <w:color w:val="ED7D31" w:themeColor="accent2"/>
        </w:rPr>
        <w:t>Date when DocuSign was submitted&gt;</w:t>
      </w:r>
      <w:r w:rsidR="0055772F">
        <w:rPr>
          <w:rFonts w:asciiTheme="minorHAnsi" w:hAnsiTheme="minorHAnsi" w:cstheme="minorHAnsi"/>
        </w:rPr>
        <w:t xml:space="preserve"> </w:t>
      </w:r>
      <w:r w:rsidRPr="009E2082">
        <w:rPr>
          <w:rFonts w:asciiTheme="minorHAnsi" w:hAnsiTheme="minorHAnsi" w:cstheme="minorHAnsi"/>
        </w:rPr>
        <w:t>(</w:t>
      </w:r>
      <w:r w:rsidRPr="009E2082">
        <w:rPr>
          <w:rFonts w:asciiTheme="minorHAnsi" w:hAnsiTheme="minorHAnsi" w:cstheme="minorHAnsi"/>
          <w:b/>
        </w:rPr>
        <w:t>“Agreement”</w:t>
      </w:r>
      <w:r w:rsidRPr="009E2082">
        <w:rPr>
          <w:rFonts w:asciiTheme="minorHAnsi" w:hAnsiTheme="minorHAnsi" w:cstheme="minorHAnsi"/>
        </w:rPr>
        <w:t>) is executed on</w:t>
      </w:r>
      <w:r w:rsidR="003F4A48">
        <w:rPr>
          <w:rFonts w:asciiTheme="minorHAnsi" w:hAnsiTheme="minorHAnsi" w:cstheme="minorHAnsi"/>
        </w:rPr>
        <w:t xml:space="preserve"> </w:t>
      </w:r>
      <w:r w:rsidR="00587122" w:rsidRPr="00587122">
        <w:rPr>
          <w:rFonts w:asciiTheme="minorHAnsi" w:hAnsiTheme="minorHAnsi" w:cstheme="minorHAnsi"/>
          <w:b/>
          <w:color w:val="ED7D31" w:themeColor="accent2"/>
        </w:rPr>
        <w:t>&lt;Date of submission of Addendum&gt;</w:t>
      </w:r>
      <w:r w:rsidR="003F4A48" w:rsidRPr="00587122">
        <w:rPr>
          <w:rFonts w:asciiTheme="minorHAnsi" w:hAnsiTheme="minorHAnsi" w:cstheme="minorHAnsi"/>
          <w:color w:val="ED7D31" w:themeColor="accent2"/>
        </w:rPr>
        <w:t xml:space="preserve"> </w:t>
      </w:r>
      <w:r w:rsidR="009E2082">
        <w:rPr>
          <w:rFonts w:asciiTheme="minorHAnsi" w:hAnsiTheme="minorHAnsi" w:cstheme="minorHAnsi"/>
        </w:rPr>
        <w:t>b</w:t>
      </w:r>
      <w:r w:rsidRPr="009E2082">
        <w:rPr>
          <w:rFonts w:asciiTheme="minorHAnsi" w:hAnsiTheme="minorHAnsi" w:cstheme="minorHAnsi"/>
        </w:rPr>
        <w:t>etween</w:t>
      </w:r>
      <w:r w:rsidR="00587122">
        <w:rPr>
          <w:rFonts w:asciiTheme="minorHAnsi" w:hAnsiTheme="minorHAnsi" w:cstheme="minorHAnsi"/>
          <w:b/>
          <w:color w:val="ED7D31" w:themeColor="accent2"/>
        </w:rPr>
        <w:t xml:space="preserve"> </w:t>
      </w:r>
      <w:r w:rsidRPr="009E2082">
        <w:rPr>
          <w:rFonts w:asciiTheme="minorHAnsi" w:hAnsiTheme="minorHAnsi" w:cstheme="minorHAnsi"/>
          <w:b/>
        </w:rPr>
        <w:t>Pine Labs Private Limited</w:t>
      </w:r>
      <w:r w:rsidRPr="009E2082">
        <w:rPr>
          <w:rFonts w:asciiTheme="minorHAnsi" w:hAnsiTheme="minorHAnsi" w:cstheme="minorHAnsi"/>
        </w:rPr>
        <w:t xml:space="preserve">, a company incorporated under the Indian Laws and having its registered office at </w:t>
      </w:r>
      <w:r w:rsidR="00D71DA1" w:rsidRPr="00D71DA1">
        <w:rPr>
          <w:rFonts w:asciiTheme="minorHAnsi" w:hAnsiTheme="minorHAnsi" w:cstheme="minorHAnsi"/>
        </w:rPr>
        <w:t>Unit No. 408, 4</w:t>
      </w:r>
      <w:r w:rsidR="00D71DA1" w:rsidRPr="00D71DA1">
        <w:rPr>
          <w:rFonts w:asciiTheme="minorHAnsi" w:hAnsiTheme="minorHAnsi" w:cstheme="minorHAnsi"/>
          <w:vertAlign w:val="superscript"/>
        </w:rPr>
        <w:t>th</w:t>
      </w:r>
      <w:r w:rsidR="00D71DA1">
        <w:rPr>
          <w:rFonts w:asciiTheme="minorHAnsi" w:hAnsiTheme="minorHAnsi" w:cstheme="minorHAnsi"/>
        </w:rPr>
        <w:t xml:space="preserve"> </w:t>
      </w:r>
      <w:r w:rsidR="00D71DA1" w:rsidRPr="00D71DA1">
        <w:rPr>
          <w:rFonts w:asciiTheme="minorHAnsi" w:hAnsiTheme="minorHAnsi" w:cstheme="minorHAnsi"/>
        </w:rPr>
        <w:t>Floor, Time Tower, MG Road, Gurgaon - 122002, Haryana</w:t>
      </w:r>
      <w:r w:rsidR="00D71DA1">
        <w:rPr>
          <w:rFonts w:asciiTheme="minorHAnsi" w:hAnsiTheme="minorHAnsi" w:cstheme="minorHAnsi"/>
        </w:rPr>
        <w:t xml:space="preserve"> and</w:t>
      </w:r>
      <w:r w:rsidRPr="009E2082">
        <w:rPr>
          <w:rFonts w:asciiTheme="minorHAnsi" w:hAnsiTheme="minorHAnsi" w:cstheme="minorHAnsi"/>
        </w:rPr>
        <w:t xml:space="preserve"> Corporate office at </w:t>
      </w:r>
      <w:r w:rsidR="00D71DA1">
        <w:rPr>
          <w:rFonts w:asciiTheme="minorHAnsi" w:hAnsiTheme="minorHAnsi" w:cstheme="minorHAnsi"/>
        </w:rPr>
        <w:t>Candor Tech Space</w:t>
      </w:r>
      <w:r w:rsidRPr="009E2082">
        <w:rPr>
          <w:rFonts w:asciiTheme="minorHAnsi" w:hAnsiTheme="minorHAnsi" w:cstheme="minorHAnsi"/>
        </w:rPr>
        <w:t xml:space="preserve">, </w:t>
      </w:r>
      <w:r w:rsidR="00D71DA1">
        <w:rPr>
          <w:rFonts w:asciiTheme="minorHAnsi" w:hAnsiTheme="minorHAnsi" w:cstheme="minorHAnsi"/>
        </w:rPr>
        <w:t>4</w:t>
      </w:r>
      <w:r w:rsidR="00D71DA1" w:rsidRPr="00D71DA1">
        <w:rPr>
          <w:rFonts w:asciiTheme="minorHAnsi" w:hAnsiTheme="minorHAnsi" w:cstheme="minorHAnsi"/>
          <w:vertAlign w:val="superscript"/>
        </w:rPr>
        <w:t>th</w:t>
      </w:r>
      <w:r w:rsidR="00D71DA1">
        <w:rPr>
          <w:rFonts w:asciiTheme="minorHAnsi" w:hAnsiTheme="minorHAnsi" w:cstheme="minorHAnsi"/>
        </w:rPr>
        <w:t xml:space="preserve"> and 5</w:t>
      </w:r>
      <w:r w:rsidR="00D71DA1" w:rsidRPr="00D71DA1">
        <w:rPr>
          <w:rFonts w:asciiTheme="minorHAnsi" w:hAnsiTheme="minorHAnsi" w:cstheme="minorHAnsi"/>
          <w:vertAlign w:val="superscript"/>
        </w:rPr>
        <w:t>th</w:t>
      </w:r>
      <w:r w:rsidR="00D71DA1">
        <w:rPr>
          <w:rFonts w:asciiTheme="minorHAnsi" w:hAnsiTheme="minorHAnsi" w:cstheme="minorHAnsi"/>
        </w:rPr>
        <w:t xml:space="preserve"> </w:t>
      </w:r>
      <w:r w:rsidRPr="009E2082">
        <w:rPr>
          <w:rFonts w:asciiTheme="minorHAnsi" w:hAnsiTheme="minorHAnsi" w:cstheme="minorHAnsi"/>
        </w:rPr>
        <w:t>Floor</w:t>
      </w:r>
      <w:r w:rsidR="00D71DA1">
        <w:rPr>
          <w:rFonts w:asciiTheme="minorHAnsi" w:hAnsiTheme="minorHAnsi" w:cstheme="minorHAnsi"/>
        </w:rPr>
        <w:t>,</w:t>
      </w:r>
      <w:r w:rsidRPr="009E2082">
        <w:rPr>
          <w:rFonts w:asciiTheme="minorHAnsi" w:hAnsiTheme="minorHAnsi" w:cstheme="minorHAnsi"/>
        </w:rPr>
        <w:t xml:space="preserve"> Building</w:t>
      </w:r>
      <w:r w:rsidR="00D71DA1">
        <w:rPr>
          <w:rFonts w:asciiTheme="minorHAnsi" w:hAnsiTheme="minorHAnsi" w:cstheme="minorHAnsi"/>
        </w:rPr>
        <w:t xml:space="preserve"> - 6</w:t>
      </w:r>
      <w:r w:rsidRPr="009E2082">
        <w:rPr>
          <w:rFonts w:asciiTheme="minorHAnsi" w:hAnsiTheme="minorHAnsi" w:cstheme="minorHAnsi"/>
        </w:rPr>
        <w:t xml:space="preserve">, Plot no. B2, Sector 62, Noida -201301, U.P., India (hereinafter referred to as </w:t>
      </w:r>
      <w:r w:rsidRPr="009E2082">
        <w:rPr>
          <w:rFonts w:asciiTheme="minorHAnsi" w:hAnsiTheme="minorHAnsi" w:cstheme="minorHAnsi"/>
          <w:b/>
        </w:rPr>
        <w:t>"</w:t>
      </w:r>
      <w:r w:rsidR="006B00EF" w:rsidRPr="009E2082">
        <w:rPr>
          <w:rFonts w:asciiTheme="minorHAnsi" w:hAnsiTheme="minorHAnsi" w:cstheme="minorHAnsi"/>
          <w:b/>
        </w:rPr>
        <w:t>Pine Labs</w:t>
      </w:r>
      <w:r w:rsidRPr="009E2082">
        <w:rPr>
          <w:rFonts w:asciiTheme="minorHAnsi" w:hAnsiTheme="minorHAnsi" w:cstheme="minorHAnsi"/>
          <w:b/>
        </w:rPr>
        <w:t>"</w:t>
      </w:r>
      <w:r w:rsidRPr="009E2082">
        <w:rPr>
          <w:rFonts w:asciiTheme="minorHAnsi" w:hAnsiTheme="minorHAnsi" w:cstheme="minorHAnsi"/>
        </w:rPr>
        <w:t xml:space="preserve"> which expression shall, unless it be repugnant to the context be deemed to include its successors, and permitted assigns) of One Part.</w:t>
      </w:r>
    </w:p>
    <w:p w14:paraId="551CDD1C" w14:textId="77777777" w:rsidR="00100F1D" w:rsidRPr="00EB183A" w:rsidRDefault="00100F1D" w:rsidP="003F4A48">
      <w:pPr>
        <w:spacing w:after="0"/>
        <w:jc w:val="both"/>
        <w:rPr>
          <w:rFonts w:asciiTheme="minorHAnsi" w:hAnsiTheme="minorHAnsi" w:cstheme="minorHAnsi"/>
        </w:rPr>
      </w:pPr>
      <w:r w:rsidRPr="00EB183A">
        <w:rPr>
          <w:rFonts w:asciiTheme="minorHAnsi" w:hAnsiTheme="minorHAnsi" w:cstheme="minorHAnsi"/>
        </w:rPr>
        <w:t>And</w:t>
      </w:r>
    </w:p>
    <w:p w14:paraId="14986AA1" w14:textId="77777777" w:rsidR="003F4A48" w:rsidRPr="003F4A48" w:rsidRDefault="003F4A48" w:rsidP="003F4A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20395C9" w14:textId="02D7DEE5" w:rsidR="00100F1D" w:rsidRPr="003F4A48" w:rsidRDefault="003F4A48" w:rsidP="003F4A48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3F4A4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87122" w:rsidRPr="00587122">
        <w:rPr>
          <w:rFonts w:asciiTheme="minorHAnsi" w:eastAsia="Calibri" w:hAnsiTheme="minorHAnsi" w:cstheme="minorHAnsi"/>
          <w:b/>
          <w:bCs/>
          <w:color w:val="ED7D31" w:themeColor="accent2"/>
          <w:sz w:val="22"/>
          <w:szCs w:val="22"/>
        </w:rPr>
        <w:t>&lt;</w:t>
      </w:r>
      <w:r w:rsidR="00587122">
        <w:rPr>
          <w:rFonts w:asciiTheme="minorHAnsi" w:eastAsia="Calibri" w:hAnsiTheme="minorHAnsi" w:cstheme="minorHAnsi"/>
          <w:b/>
          <w:bCs/>
          <w:color w:val="ED7D31" w:themeColor="accent2"/>
          <w:sz w:val="22"/>
          <w:szCs w:val="22"/>
        </w:rPr>
        <w:t>Merchant Name (DBA)</w:t>
      </w:r>
      <w:r w:rsidR="00587122" w:rsidRPr="00587122">
        <w:rPr>
          <w:rFonts w:asciiTheme="minorHAnsi" w:eastAsia="Calibri" w:hAnsiTheme="minorHAnsi" w:cstheme="minorHAnsi"/>
          <w:b/>
          <w:bCs/>
          <w:color w:val="ED7D31" w:themeColor="accent2"/>
          <w:sz w:val="22"/>
          <w:szCs w:val="22"/>
        </w:rPr>
        <w:t>&gt;</w:t>
      </w:r>
      <w:r w:rsidRPr="003F4A48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,</w:t>
      </w:r>
      <w:r w:rsidRPr="003F4A4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100F1D" w:rsidRPr="003F4A48">
        <w:rPr>
          <w:rFonts w:asciiTheme="minorHAnsi" w:eastAsia="Calibri" w:hAnsiTheme="minorHAnsi" w:cstheme="minorHAnsi"/>
          <w:color w:val="auto"/>
          <w:sz w:val="22"/>
          <w:szCs w:val="22"/>
        </w:rPr>
        <w:t>a company incorporated under the Companies Act, 1956; and having its registered office at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87122" w:rsidRPr="00587122">
        <w:rPr>
          <w:rFonts w:ascii="Times New Roman" w:hAnsi="Times New Roman" w:cs="Times New Roman"/>
          <w:b/>
          <w:color w:val="ED7D31" w:themeColor="accent2"/>
          <w:sz w:val="22"/>
          <w:szCs w:val="22"/>
          <w:lang w:val="en-GB"/>
        </w:rPr>
        <w:t>&lt;</w:t>
      </w:r>
      <w:r w:rsidR="00587122" w:rsidRPr="00587122">
        <w:rPr>
          <w:rFonts w:asciiTheme="minorHAnsi" w:eastAsia="Calibri" w:hAnsiTheme="minorHAnsi" w:cstheme="minorHAnsi"/>
          <w:b/>
          <w:color w:val="ED7D31" w:themeColor="accent2"/>
          <w:sz w:val="22"/>
          <w:szCs w:val="22"/>
        </w:rPr>
        <w:t>Enter seller’s registered business address&gt;</w:t>
      </w:r>
      <w:r w:rsidRPr="00587122">
        <w:rPr>
          <w:rFonts w:asciiTheme="minorHAnsi" w:eastAsia="Calibri" w:hAnsiTheme="minorHAnsi" w:cstheme="minorHAnsi"/>
          <w:color w:val="ED7D31" w:themeColor="accent2"/>
          <w:sz w:val="22"/>
          <w:szCs w:val="22"/>
        </w:rPr>
        <w:t xml:space="preserve"> </w:t>
      </w:r>
      <w:r w:rsidRPr="003F4A4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India </w:t>
      </w:r>
      <w:r w:rsidR="00100F1D" w:rsidRPr="003F4A48">
        <w:rPr>
          <w:rFonts w:asciiTheme="minorHAnsi" w:eastAsia="Calibri" w:hAnsiTheme="minorHAnsi" w:cstheme="minorHAnsi"/>
          <w:color w:val="auto"/>
          <w:sz w:val="22"/>
          <w:szCs w:val="22"/>
        </w:rPr>
        <w:t>(hereinafter referred to as “</w:t>
      </w:r>
      <w:r w:rsidR="00D52776" w:rsidRPr="003F4A48">
        <w:rPr>
          <w:rFonts w:asciiTheme="minorHAnsi" w:eastAsia="Calibri" w:hAnsiTheme="minorHAnsi" w:cstheme="minorHAnsi"/>
          <w:color w:val="auto"/>
          <w:sz w:val="22"/>
          <w:szCs w:val="22"/>
        </w:rPr>
        <w:t>Merchant</w:t>
      </w:r>
      <w:r w:rsidR="00100F1D" w:rsidRPr="003F4A4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” which expression shall, unless it be repugnant to the context be deemed to include its </w:t>
      </w:r>
      <w:r w:rsidRPr="003F4A48">
        <w:rPr>
          <w:rFonts w:asciiTheme="minorHAnsi" w:eastAsia="Calibri" w:hAnsiTheme="minorHAnsi" w:cstheme="minorHAnsi"/>
          <w:color w:val="auto"/>
          <w:sz w:val="22"/>
          <w:szCs w:val="22"/>
        </w:rPr>
        <w:t>successors and</w:t>
      </w:r>
      <w:r w:rsidR="00100F1D" w:rsidRPr="003F4A4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permitted assigns) of the Other Part.</w:t>
      </w:r>
    </w:p>
    <w:p w14:paraId="5E95F8AA" w14:textId="77777777" w:rsidR="00100F1D" w:rsidRPr="00EB183A" w:rsidRDefault="00100F1D" w:rsidP="003F4A48">
      <w:pPr>
        <w:spacing w:after="0"/>
        <w:jc w:val="both"/>
        <w:rPr>
          <w:rFonts w:asciiTheme="minorHAnsi" w:hAnsiTheme="minorHAnsi" w:cstheme="minorHAnsi"/>
        </w:rPr>
      </w:pPr>
    </w:p>
    <w:p w14:paraId="3A7177E3" w14:textId="46B36B6B" w:rsidR="00100F1D" w:rsidRPr="00EB183A" w:rsidRDefault="006B00EF" w:rsidP="003F4A48">
      <w:pPr>
        <w:spacing w:after="0"/>
        <w:jc w:val="both"/>
        <w:rPr>
          <w:rFonts w:asciiTheme="minorHAnsi" w:hAnsiTheme="minorHAnsi" w:cstheme="minorHAnsi"/>
        </w:rPr>
      </w:pPr>
      <w:r w:rsidRPr="00EB183A">
        <w:rPr>
          <w:rFonts w:asciiTheme="minorHAnsi" w:hAnsiTheme="minorHAnsi" w:cstheme="minorHAnsi"/>
        </w:rPr>
        <w:t>Pine Labs</w:t>
      </w:r>
      <w:r w:rsidR="00100F1D" w:rsidRPr="00EB183A">
        <w:rPr>
          <w:rFonts w:asciiTheme="minorHAnsi" w:hAnsiTheme="minorHAnsi" w:cstheme="minorHAnsi"/>
        </w:rPr>
        <w:t xml:space="preserve"> and </w:t>
      </w:r>
      <w:r w:rsidR="00D52776" w:rsidRPr="00EB183A">
        <w:rPr>
          <w:rFonts w:asciiTheme="minorHAnsi" w:hAnsiTheme="minorHAnsi" w:cstheme="minorHAnsi"/>
        </w:rPr>
        <w:t>Merchant</w:t>
      </w:r>
      <w:r w:rsidR="00100F1D" w:rsidRPr="00EB183A">
        <w:rPr>
          <w:rFonts w:asciiTheme="minorHAnsi" w:hAnsiTheme="minorHAnsi" w:cstheme="minorHAnsi"/>
        </w:rPr>
        <w:t xml:space="preserve"> are hereinafter collectively referred to as the “Parties” and individually as “Party”</w:t>
      </w:r>
    </w:p>
    <w:p w14:paraId="2E11200D" w14:textId="77777777" w:rsidR="00100F1D" w:rsidRPr="00EB183A" w:rsidRDefault="00100F1D" w:rsidP="003F4A48">
      <w:pPr>
        <w:spacing w:after="0"/>
        <w:jc w:val="both"/>
        <w:rPr>
          <w:rFonts w:asciiTheme="minorHAnsi" w:hAnsiTheme="minorHAnsi" w:cstheme="minorHAnsi"/>
          <w:b/>
        </w:rPr>
      </w:pPr>
    </w:p>
    <w:p w14:paraId="62074B5E" w14:textId="77777777" w:rsidR="00100F1D" w:rsidRPr="00EB183A" w:rsidRDefault="00100F1D" w:rsidP="003F4A48">
      <w:pPr>
        <w:spacing w:after="0"/>
        <w:jc w:val="both"/>
        <w:rPr>
          <w:rFonts w:asciiTheme="minorHAnsi" w:hAnsiTheme="minorHAnsi" w:cstheme="minorHAnsi"/>
          <w:b/>
        </w:rPr>
      </w:pPr>
      <w:r w:rsidRPr="00EB183A">
        <w:rPr>
          <w:rFonts w:asciiTheme="minorHAnsi" w:hAnsiTheme="minorHAnsi" w:cstheme="minorHAnsi"/>
          <w:b/>
        </w:rPr>
        <w:t>RECITALS</w:t>
      </w:r>
    </w:p>
    <w:p w14:paraId="4CE33B46" w14:textId="77777777" w:rsidR="00100F1D" w:rsidRPr="00EB183A" w:rsidRDefault="00100F1D" w:rsidP="003F4A48">
      <w:pPr>
        <w:spacing w:after="0"/>
        <w:jc w:val="both"/>
        <w:rPr>
          <w:rFonts w:asciiTheme="minorHAnsi" w:hAnsiTheme="minorHAnsi" w:cstheme="minorHAnsi"/>
        </w:rPr>
      </w:pPr>
    </w:p>
    <w:p w14:paraId="4465DC5F" w14:textId="6C22CEBA" w:rsidR="00100F1D" w:rsidRPr="00EB183A" w:rsidRDefault="006B00EF" w:rsidP="003F4A48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Theme="minorHAnsi" w:hAnsiTheme="minorHAnsi" w:cstheme="minorHAnsi"/>
        </w:rPr>
      </w:pPr>
      <w:r w:rsidRPr="00EB183A">
        <w:rPr>
          <w:rFonts w:asciiTheme="minorHAnsi" w:hAnsiTheme="minorHAnsi" w:cstheme="minorHAnsi"/>
        </w:rPr>
        <w:t>Pine Labs</w:t>
      </w:r>
      <w:r w:rsidR="00100F1D" w:rsidRPr="00EB183A">
        <w:rPr>
          <w:rFonts w:asciiTheme="minorHAnsi" w:hAnsiTheme="minorHAnsi" w:cstheme="minorHAnsi"/>
        </w:rPr>
        <w:t xml:space="preserve"> and the </w:t>
      </w:r>
      <w:r w:rsidR="00D52776" w:rsidRPr="00EB183A">
        <w:rPr>
          <w:rFonts w:asciiTheme="minorHAnsi" w:hAnsiTheme="minorHAnsi" w:cstheme="minorHAnsi"/>
        </w:rPr>
        <w:t>Merchant</w:t>
      </w:r>
      <w:r w:rsidR="00100F1D" w:rsidRPr="00EB183A">
        <w:rPr>
          <w:rFonts w:asciiTheme="minorHAnsi" w:hAnsiTheme="minorHAnsi" w:cstheme="minorHAnsi"/>
        </w:rPr>
        <w:t xml:space="preserve"> had entered into the</w:t>
      </w:r>
      <w:r w:rsidR="00BB2C29" w:rsidRPr="00EB183A">
        <w:rPr>
          <w:rFonts w:asciiTheme="minorHAnsi" w:hAnsiTheme="minorHAnsi" w:cstheme="minorHAnsi"/>
        </w:rPr>
        <w:t xml:space="preserve"> </w:t>
      </w:r>
      <w:r w:rsidR="00100F1D" w:rsidRPr="00EB183A">
        <w:rPr>
          <w:rFonts w:asciiTheme="minorHAnsi" w:hAnsiTheme="minorHAnsi" w:cstheme="minorHAnsi"/>
        </w:rPr>
        <w:t xml:space="preserve">Agreement for </w:t>
      </w:r>
      <w:r w:rsidR="00BC17E7">
        <w:rPr>
          <w:rFonts w:asciiTheme="minorHAnsi" w:hAnsiTheme="minorHAnsi" w:cstheme="minorHAnsi"/>
        </w:rPr>
        <w:t>Payment Gateway</w:t>
      </w:r>
      <w:r w:rsidR="003F4A48">
        <w:rPr>
          <w:rFonts w:asciiTheme="minorHAnsi" w:hAnsiTheme="minorHAnsi" w:cstheme="minorHAnsi"/>
        </w:rPr>
        <w:t>.</w:t>
      </w:r>
    </w:p>
    <w:p w14:paraId="20307A56" w14:textId="77777777" w:rsidR="006B00EF" w:rsidRPr="00EB183A" w:rsidRDefault="006B00EF" w:rsidP="003F4A48">
      <w:pPr>
        <w:pStyle w:val="ListParagraph"/>
        <w:spacing w:after="0"/>
        <w:jc w:val="both"/>
        <w:rPr>
          <w:rFonts w:asciiTheme="minorHAnsi" w:hAnsiTheme="minorHAnsi" w:cstheme="minorHAnsi"/>
        </w:rPr>
      </w:pPr>
    </w:p>
    <w:p w14:paraId="12C41097" w14:textId="1B1A88CC" w:rsidR="00100F1D" w:rsidRPr="00EB183A" w:rsidRDefault="00100F1D" w:rsidP="003F4A48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Theme="minorHAnsi" w:hAnsiTheme="minorHAnsi" w:cstheme="minorHAnsi"/>
        </w:rPr>
      </w:pPr>
      <w:r w:rsidRPr="00EB183A">
        <w:rPr>
          <w:rFonts w:asciiTheme="minorHAnsi" w:hAnsiTheme="minorHAnsi" w:cstheme="minorHAnsi"/>
        </w:rPr>
        <w:t xml:space="preserve">The Parties now wish to execute this </w:t>
      </w:r>
      <w:r w:rsidR="00C23BE7" w:rsidRPr="00EB183A">
        <w:rPr>
          <w:rFonts w:asciiTheme="minorHAnsi" w:hAnsiTheme="minorHAnsi" w:cstheme="minorHAnsi"/>
        </w:rPr>
        <w:t>Addendum to further addend</w:t>
      </w:r>
      <w:r w:rsidRPr="00EB183A">
        <w:rPr>
          <w:rFonts w:asciiTheme="minorHAnsi" w:hAnsiTheme="minorHAnsi" w:cstheme="minorHAnsi"/>
        </w:rPr>
        <w:t xml:space="preserve"> the Agreement in accordance with terms and conditions as set forth herein. </w:t>
      </w:r>
    </w:p>
    <w:p w14:paraId="1BF4B61D" w14:textId="77777777" w:rsidR="0055772F" w:rsidRPr="00EB183A" w:rsidRDefault="0055772F" w:rsidP="003F4A48">
      <w:pPr>
        <w:spacing w:after="0"/>
        <w:jc w:val="both"/>
        <w:rPr>
          <w:rFonts w:asciiTheme="minorHAnsi" w:hAnsiTheme="minorHAnsi" w:cstheme="minorHAnsi"/>
        </w:rPr>
      </w:pPr>
    </w:p>
    <w:p w14:paraId="0F22B325" w14:textId="40AF1988" w:rsidR="0055772F" w:rsidRPr="00EB183A" w:rsidRDefault="0055772F" w:rsidP="003F4A48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rFonts w:asciiTheme="minorHAnsi" w:hAnsiTheme="minorHAnsi" w:cstheme="minorHAnsi"/>
        </w:rPr>
      </w:pPr>
      <w:r w:rsidRPr="00EB183A">
        <w:rPr>
          <w:rFonts w:asciiTheme="minorHAnsi" w:hAnsiTheme="minorHAnsi" w:cstheme="minorHAnsi"/>
        </w:rPr>
        <w:t xml:space="preserve">Parties agree that this Addendum shall be in effect from </w:t>
      </w:r>
      <w:r w:rsidR="00587122" w:rsidRPr="00587122">
        <w:rPr>
          <w:rFonts w:asciiTheme="minorHAnsi" w:hAnsiTheme="minorHAnsi" w:cstheme="minorHAnsi"/>
          <w:b/>
          <w:color w:val="ED7D31" w:themeColor="accent2"/>
        </w:rPr>
        <w:t>&lt;Date of submission of Addendum&gt;</w:t>
      </w:r>
      <w:r w:rsidR="00587122" w:rsidRPr="00587122">
        <w:rPr>
          <w:rFonts w:asciiTheme="minorHAnsi" w:hAnsiTheme="minorHAnsi" w:cstheme="minorHAnsi"/>
          <w:color w:val="ED7D31" w:themeColor="accent2"/>
        </w:rPr>
        <w:t xml:space="preserve"> </w:t>
      </w:r>
      <w:r w:rsidRPr="00EB183A">
        <w:rPr>
          <w:rFonts w:asciiTheme="minorHAnsi" w:hAnsiTheme="minorHAnsi" w:cstheme="minorHAnsi"/>
        </w:rPr>
        <w:t>and all relevant terms shall apply from such date.</w:t>
      </w:r>
    </w:p>
    <w:p w14:paraId="2731AFBE" w14:textId="77777777" w:rsidR="0055772F" w:rsidRPr="00EB183A" w:rsidRDefault="0055772F" w:rsidP="003F4A48">
      <w:pPr>
        <w:spacing w:after="0"/>
        <w:jc w:val="both"/>
        <w:rPr>
          <w:rFonts w:asciiTheme="minorHAnsi" w:hAnsiTheme="minorHAnsi" w:cstheme="minorHAnsi"/>
        </w:rPr>
      </w:pPr>
    </w:p>
    <w:p w14:paraId="22DF6EC4" w14:textId="77777777" w:rsidR="00100F1D" w:rsidRPr="00EB183A" w:rsidRDefault="00100F1D" w:rsidP="003F4A48">
      <w:pPr>
        <w:spacing w:after="0"/>
        <w:jc w:val="both"/>
        <w:rPr>
          <w:rFonts w:asciiTheme="minorHAnsi" w:hAnsiTheme="minorHAnsi" w:cstheme="minorHAnsi"/>
        </w:rPr>
      </w:pPr>
      <w:r w:rsidRPr="00EB183A">
        <w:rPr>
          <w:rFonts w:asciiTheme="minorHAnsi" w:hAnsiTheme="minorHAnsi" w:cstheme="minorHAnsi"/>
          <w:b/>
        </w:rPr>
        <w:t>NOW, THEREFORE</w:t>
      </w:r>
      <w:r w:rsidRPr="00EB183A">
        <w:rPr>
          <w:rFonts w:asciiTheme="minorHAnsi" w:hAnsiTheme="minorHAnsi" w:cstheme="minorHAnsi"/>
        </w:rPr>
        <w:t>, in consideration of these premises and for other good and valuable consideration, the receipt and sufficiency of which are hereby acknowledged, intending to be legally bound, the Parties agree as follows:</w:t>
      </w:r>
    </w:p>
    <w:p w14:paraId="70A91DE2" w14:textId="77777777" w:rsidR="00100F1D" w:rsidRPr="00EB183A" w:rsidRDefault="00100F1D" w:rsidP="003F4A48">
      <w:pPr>
        <w:spacing w:after="0"/>
        <w:jc w:val="both"/>
        <w:rPr>
          <w:rFonts w:asciiTheme="minorHAnsi" w:hAnsiTheme="minorHAnsi" w:cstheme="minorHAnsi"/>
        </w:rPr>
      </w:pPr>
    </w:p>
    <w:p w14:paraId="22EC4849" w14:textId="1E1ACFB5" w:rsidR="00100F1D" w:rsidRPr="00EB183A" w:rsidRDefault="00100F1D" w:rsidP="003F4A48">
      <w:pPr>
        <w:numPr>
          <w:ilvl w:val="1"/>
          <w:numId w:val="2"/>
        </w:numPr>
        <w:spacing w:after="0"/>
        <w:ind w:left="720" w:hanging="720"/>
        <w:jc w:val="both"/>
        <w:rPr>
          <w:rFonts w:asciiTheme="minorHAnsi" w:hAnsiTheme="minorHAnsi" w:cstheme="minorHAnsi"/>
          <w:b/>
        </w:rPr>
      </w:pPr>
      <w:r w:rsidRPr="00EB183A">
        <w:rPr>
          <w:rFonts w:asciiTheme="minorHAnsi" w:hAnsiTheme="minorHAnsi" w:cstheme="minorHAnsi"/>
          <w:b/>
        </w:rPr>
        <w:t>DEFINITION AND INTERPRETATION</w:t>
      </w:r>
    </w:p>
    <w:p w14:paraId="059F1B83" w14:textId="77777777" w:rsidR="00B53474" w:rsidRPr="00EB183A" w:rsidRDefault="00B53474" w:rsidP="003F4A48">
      <w:pPr>
        <w:spacing w:after="0"/>
        <w:ind w:left="720"/>
        <w:jc w:val="both"/>
        <w:rPr>
          <w:rFonts w:asciiTheme="minorHAnsi" w:hAnsiTheme="minorHAnsi" w:cstheme="minorHAnsi"/>
          <w:b/>
        </w:rPr>
      </w:pPr>
    </w:p>
    <w:p w14:paraId="5D9DE29F" w14:textId="0A93F851" w:rsidR="00100F1D" w:rsidRPr="00EB183A" w:rsidRDefault="00100F1D" w:rsidP="003F4A48">
      <w:pPr>
        <w:spacing w:after="0"/>
        <w:ind w:left="720"/>
        <w:jc w:val="both"/>
        <w:rPr>
          <w:rFonts w:asciiTheme="minorHAnsi" w:hAnsiTheme="minorHAnsi" w:cstheme="minorHAnsi"/>
        </w:rPr>
      </w:pPr>
      <w:r w:rsidRPr="00EB183A">
        <w:rPr>
          <w:rFonts w:asciiTheme="minorHAnsi" w:hAnsiTheme="minorHAnsi" w:cstheme="minorHAnsi"/>
        </w:rPr>
        <w:t>Words defined in the Agreement</w:t>
      </w:r>
      <w:r w:rsidR="008D6CFC" w:rsidRPr="00EB183A">
        <w:rPr>
          <w:rFonts w:asciiTheme="minorHAnsi" w:hAnsiTheme="minorHAnsi" w:cstheme="minorHAnsi"/>
        </w:rPr>
        <w:t xml:space="preserve"> and the Addendum</w:t>
      </w:r>
      <w:r w:rsidRPr="00EB183A">
        <w:rPr>
          <w:rFonts w:asciiTheme="minorHAnsi" w:hAnsiTheme="minorHAnsi" w:cstheme="minorHAnsi"/>
        </w:rPr>
        <w:t xml:space="preserve"> shall have the same meaning when used in this A</w:t>
      </w:r>
      <w:r w:rsidR="00C23BE7" w:rsidRPr="00EB183A">
        <w:rPr>
          <w:rFonts w:asciiTheme="minorHAnsi" w:hAnsiTheme="minorHAnsi" w:cstheme="minorHAnsi"/>
        </w:rPr>
        <w:t>ddendum</w:t>
      </w:r>
      <w:r w:rsidRPr="00EB183A">
        <w:rPr>
          <w:rFonts w:asciiTheme="minorHAnsi" w:hAnsiTheme="minorHAnsi" w:cstheme="minorHAnsi"/>
        </w:rPr>
        <w:t>. This A</w:t>
      </w:r>
      <w:r w:rsidR="00C23BE7" w:rsidRPr="00EB183A">
        <w:rPr>
          <w:rFonts w:asciiTheme="minorHAnsi" w:hAnsiTheme="minorHAnsi" w:cstheme="minorHAnsi"/>
        </w:rPr>
        <w:t xml:space="preserve">ddendum </w:t>
      </w:r>
      <w:r w:rsidRPr="00EB183A">
        <w:rPr>
          <w:rFonts w:asciiTheme="minorHAnsi" w:hAnsiTheme="minorHAnsi" w:cstheme="minorHAnsi"/>
        </w:rPr>
        <w:t>shall be interpreted in accordance with the rules of interpretation set out in the Agreement.</w:t>
      </w:r>
    </w:p>
    <w:p w14:paraId="27EF386D" w14:textId="77777777" w:rsidR="0029652F" w:rsidRPr="00EB183A" w:rsidRDefault="0029652F" w:rsidP="00A728B6">
      <w:pPr>
        <w:spacing w:after="0"/>
        <w:ind w:left="709"/>
        <w:jc w:val="both"/>
        <w:rPr>
          <w:rFonts w:asciiTheme="minorHAnsi" w:hAnsiTheme="minorHAnsi" w:cstheme="minorHAnsi"/>
          <w:b/>
        </w:rPr>
      </w:pPr>
    </w:p>
    <w:p w14:paraId="5F73F71C" w14:textId="77777777" w:rsidR="003F4A48" w:rsidRDefault="009E2082" w:rsidP="00A728B6">
      <w:pPr>
        <w:pStyle w:val="ListParagraph"/>
        <w:numPr>
          <w:ilvl w:val="0"/>
          <w:numId w:val="2"/>
        </w:numPr>
        <w:spacing w:after="0"/>
        <w:ind w:hanging="720"/>
        <w:jc w:val="both"/>
        <w:rPr>
          <w:rFonts w:asciiTheme="minorHAnsi" w:hAnsiTheme="minorHAnsi" w:cstheme="minorHAnsi"/>
          <w:b/>
        </w:rPr>
      </w:pPr>
      <w:r w:rsidRPr="00EB183A">
        <w:rPr>
          <w:rFonts w:asciiTheme="minorHAnsi" w:hAnsiTheme="minorHAnsi" w:cstheme="minorHAnsi"/>
          <w:b/>
        </w:rPr>
        <w:t xml:space="preserve">SCOPE OF </w:t>
      </w:r>
      <w:r w:rsidR="00D52776" w:rsidRPr="00EB183A">
        <w:rPr>
          <w:rFonts w:asciiTheme="minorHAnsi" w:hAnsiTheme="minorHAnsi" w:cstheme="minorHAnsi"/>
          <w:b/>
        </w:rPr>
        <w:t>A</w:t>
      </w:r>
      <w:r w:rsidR="00C23BE7" w:rsidRPr="00EB183A">
        <w:rPr>
          <w:rFonts w:asciiTheme="minorHAnsi" w:hAnsiTheme="minorHAnsi" w:cstheme="minorHAnsi"/>
          <w:b/>
        </w:rPr>
        <w:t>DDENDUM:</w:t>
      </w:r>
    </w:p>
    <w:p w14:paraId="37CA5B81" w14:textId="1D104B1B" w:rsidR="00F84D0C" w:rsidRPr="00587122" w:rsidRDefault="00042700" w:rsidP="00587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0"/>
          <w:szCs w:val="20"/>
          <w:lang w:val="en-GB"/>
        </w:rPr>
      </w:pPr>
      <w:r w:rsidRPr="003F4A48">
        <w:rPr>
          <w:rFonts w:asciiTheme="minorHAnsi" w:hAnsiTheme="minorHAnsi" w:cstheme="minorHAnsi"/>
        </w:rPr>
        <w:t xml:space="preserve">This is to declare that store URL </w:t>
      </w:r>
      <w:r w:rsidR="003F4A48" w:rsidRPr="003F4A48">
        <w:rPr>
          <w:rFonts w:asciiTheme="minorHAnsi" w:hAnsiTheme="minorHAnsi" w:cstheme="minorHAnsi"/>
        </w:rPr>
        <w:t xml:space="preserve">changed </w:t>
      </w:r>
      <w:r w:rsidRPr="003F4A48">
        <w:rPr>
          <w:rFonts w:asciiTheme="minorHAnsi" w:hAnsiTheme="minorHAnsi" w:cstheme="minorHAnsi"/>
        </w:rPr>
        <w:t xml:space="preserve">from </w:t>
      </w:r>
      <w:r w:rsidR="00587122" w:rsidRPr="00587122">
        <w:rPr>
          <w:b/>
          <w:color w:val="ED7D31" w:themeColor="accent2"/>
        </w:rPr>
        <w:t>&lt;Enter OLD URL&gt;</w:t>
      </w:r>
      <w:r w:rsidR="00587122">
        <w:rPr>
          <w:rFonts w:ascii="Times New Roman" w:eastAsiaTheme="minorHAnsi" w:hAnsi="Times New Roman"/>
          <w:color w:val="000000"/>
          <w:sz w:val="20"/>
          <w:szCs w:val="20"/>
          <w:lang w:val="en-GB"/>
        </w:rPr>
        <w:t xml:space="preserve"> </w:t>
      </w:r>
      <w:r w:rsidRPr="00587122">
        <w:rPr>
          <w:rFonts w:asciiTheme="minorHAnsi" w:hAnsiTheme="minorHAnsi" w:cstheme="minorHAnsi"/>
        </w:rPr>
        <w:t xml:space="preserve">to </w:t>
      </w:r>
      <w:r w:rsidR="00587122" w:rsidRPr="00587122">
        <w:rPr>
          <w:b/>
          <w:color w:val="ED7D31" w:themeColor="accent2"/>
        </w:rPr>
        <w:t xml:space="preserve">&lt;Enter </w:t>
      </w:r>
      <w:r w:rsidR="00587122" w:rsidRPr="00587122">
        <w:rPr>
          <w:b/>
          <w:color w:val="ED7D31" w:themeColor="accent2"/>
        </w:rPr>
        <w:t>NEW</w:t>
      </w:r>
      <w:r w:rsidR="00587122" w:rsidRPr="00587122">
        <w:rPr>
          <w:b/>
          <w:color w:val="ED7D31" w:themeColor="accent2"/>
        </w:rPr>
        <w:t xml:space="preserve"> URL&gt;</w:t>
      </w:r>
      <w:r w:rsidRPr="00587122">
        <w:rPr>
          <w:rFonts w:asciiTheme="minorHAnsi" w:hAnsiTheme="minorHAnsi" w:cstheme="minorHAnsi"/>
        </w:rPr>
        <w:t xml:space="preserve">. This is only an update of the store URL and everything apart from the URL remains as is. There is no change in terms of the website policies. </w:t>
      </w:r>
    </w:p>
    <w:p w14:paraId="4141285D" w14:textId="77777777" w:rsidR="00A728B6" w:rsidRPr="00A728B6" w:rsidRDefault="00A728B6" w:rsidP="00A728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GB"/>
        </w:rPr>
      </w:pPr>
    </w:p>
    <w:p w14:paraId="14D00364" w14:textId="77777777" w:rsidR="00042700" w:rsidRPr="00EB183A" w:rsidRDefault="00042700" w:rsidP="003F4A48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11A25D0C" w14:textId="65C2F234" w:rsidR="00100F1D" w:rsidRPr="00EB183A" w:rsidRDefault="00100F1D" w:rsidP="003F4A48">
      <w:pPr>
        <w:pStyle w:val="ListParagraph"/>
        <w:numPr>
          <w:ilvl w:val="0"/>
          <w:numId w:val="2"/>
        </w:numPr>
        <w:spacing w:after="0"/>
        <w:ind w:hanging="720"/>
        <w:jc w:val="both"/>
        <w:rPr>
          <w:rFonts w:asciiTheme="minorHAnsi" w:hAnsiTheme="minorHAnsi" w:cstheme="minorHAnsi"/>
          <w:b/>
        </w:rPr>
      </w:pPr>
      <w:r w:rsidRPr="00EB183A">
        <w:rPr>
          <w:rFonts w:asciiTheme="minorHAnsi" w:eastAsia="MS ??" w:hAnsiTheme="minorHAnsi" w:cstheme="minorHAnsi"/>
          <w:b/>
          <w:color w:val="000000"/>
        </w:rPr>
        <w:t>GENERAL</w:t>
      </w:r>
      <w:r w:rsidRPr="00EB183A">
        <w:rPr>
          <w:rFonts w:asciiTheme="minorHAnsi" w:hAnsiTheme="minorHAnsi" w:cstheme="minorHAnsi"/>
          <w:b/>
        </w:rPr>
        <w:t>:</w:t>
      </w:r>
    </w:p>
    <w:p w14:paraId="1CD84205" w14:textId="77777777" w:rsidR="00100F1D" w:rsidRPr="00EB183A" w:rsidRDefault="00100F1D" w:rsidP="003F4A48">
      <w:pPr>
        <w:pStyle w:val="ListParagraph"/>
        <w:numPr>
          <w:ilvl w:val="0"/>
          <w:numId w:val="34"/>
        </w:numPr>
        <w:spacing w:after="0"/>
        <w:ind w:hanging="630"/>
        <w:jc w:val="both"/>
        <w:rPr>
          <w:rFonts w:asciiTheme="minorHAnsi" w:hAnsiTheme="minorHAnsi" w:cstheme="minorHAnsi"/>
        </w:rPr>
      </w:pPr>
      <w:r w:rsidRPr="00EB183A">
        <w:rPr>
          <w:rFonts w:asciiTheme="minorHAnsi" w:hAnsiTheme="minorHAnsi" w:cstheme="minorHAnsi"/>
        </w:rPr>
        <w:lastRenderedPageBreak/>
        <w:t>Except as specifically mentioned herein, all terms and conditions of the Agreement will remain unchanged and in full force and effect.</w:t>
      </w:r>
    </w:p>
    <w:p w14:paraId="2F69772F" w14:textId="5D8D24E3" w:rsidR="00100F1D" w:rsidRPr="00EB183A" w:rsidRDefault="00100F1D" w:rsidP="003F4A48">
      <w:pPr>
        <w:pStyle w:val="ListParagraph"/>
        <w:numPr>
          <w:ilvl w:val="0"/>
          <w:numId w:val="34"/>
        </w:numPr>
        <w:spacing w:after="0"/>
        <w:ind w:hanging="630"/>
        <w:jc w:val="both"/>
        <w:rPr>
          <w:rFonts w:asciiTheme="minorHAnsi" w:hAnsiTheme="minorHAnsi" w:cstheme="minorHAnsi"/>
        </w:rPr>
      </w:pPr>
      <w:r w:rsidRPr="00EB183A">
        <w:rPr>
          <w:rFonts w:asciiTheme="minorHAnsi" w:hAnsiTheme="minorHAnsi" w:cstheme="minorHAnsi"/>
        </w:rPr>
        <w:t>It is expressly understood and agreed by the Parties that this A</w:t>
      </w:r>
      <w:r w:rsidR="00C23BE7" w:rsidRPr="00EB183A">
        <w:rPr>
          <w:rFonts w:asciiTheme="minorHAnsi" w:hAnsiTheme="minorHAnsi" w:cstheme="minorHAnsi"/>
        </w:rPr>
        <w:t xml:space="preserve">ddendum </w:t>
      </w:r>
      <w:r w:rsidRPr="00EB183A">
        <w:rPr>
          <w:rFonts w:asciiTheme="minorHAnsi" w:hAnsiTheme="minorHAnsi" w:cstheme="minorHAnsi"/>
        </w:rPr>
        <w:t>constitutes an integral part of the Agreement signed between the Parties</w:t>
      </w:r>
      <w:r w:rsidR="0055772F" w:rsidRPr="00EB183A">
        <w:rPr>
          <w:rFonts w:asciiTheme="minorHAnsi" w:hAnsiTheme="minorHAnsi" w:cstheme="minorHAnsi"/>
        </w:rPr>
        <w:t xml:space="preserve"> and shall be</w:t>
      </w:r>
      <w:r w:rsidRPr="00EB183A">
        <w:rPr>
          <w:rFonts w:asciiTheme="minorHAnsi" w:hAnsiTheme="minorHAnsi" w:cstheme="minorHAnsi"/>
        </w:rPr>
        <w:t xml:space="preserve"> read in conjunction with the Agreement except as specifically mentioned herein.</w:t>
      </w:r>
    </w:p>
    <w:p w14:paraId="132BAF62" w14:textId="380EC6DF" w:rsidR="009E2082" w:rsidRPr="00EB183A" w:rsidRDefault="00100F1D" w:rsidP="003F4A48">
      <w:pPr>
        <w:pStyle w:val="ListParagraph"/>
        <w:numPr>
          <w:ilvl w:val="0"/>
          <w:numId w:val="34"/>
        </w:numPr>
        <w:spacing w:after="0"/>
        <w:ind w:hanging="630"/>
        <w:jc w:val="both"/>
        <w:rPr>
          <w:rFonts w:asciiTheme="minorHAnsi" w:hAnsiTheme="minorHAnsi" w:cstheme="minorHAnsi"/>
        </w:rPr>
      </w:pPr>
      <w:r w:rsidRPr="00EB183A">
        <w:rPr>
          <w:rFonts w:asciiTheme="minorHAnsi" w:hAnsiTheme="minorHAnsi" w:cstheme="minorHAnsi"/>
        </w:rPr>
        <w:t xml:space="preserve">In case </w:t>
      </w:r>
      <w:r w:rsidR="00656EA5" w:rsidRPr="00EB183A">
        <w:rPr>
          <w:rFonts w:asciiTheme="minorHAnsi" w:hAnsiTheme="minorHAnsi" w:cstheme="minorHAnsi"/>
        </w:rPr>
        <w:t xml:space="preserve">of </w:t>
      </w:r>
      <w:r w:rsidRPr="00EB183A">
        <w:rPr>
          <w:rFonts w:asciiTheme="minorHAnsi" w:hAnsiTheme="minorHAnsi" w:cstheme="minorHAnsi"/>
        </w:rPr>
        <w:t xml:space="preserve">any conflict between </w:t>
      </w:r>
      <w:r w:rsidR="0055772F" w:rsidRPr="00EB183A">
        <w:rPr>
          <w:rFonts w:asciiTheme="minorHAnsi" w:hAnsiTheme="minorHAnsi" w:cstheme="minorHAnsi"/>
        </w:rPr>
        <w:t>any</w:t>
      </w:r>
      <w:r w:rsidRPr="00EB183A">
        <w:rPr>
          <w:rFonts w:asciiTheme="minorHAnsi" w:hAnsiTheme="minorHAnsi" w:cstheme="minorHAnsi"/>
        </w:rPr>
        <w:t xml:space="preserve"> term of the Agreement and </w:t>
      </w:r>
      <w:r w:rsidR="00C23BE7" w:rsidRPr="00EB183A">
        <w:rPr>
          <w:rFonts w:asciiTheme="minorHAnsi" w:hAnsiTheme="minorHAnsi" w:cstheme="minorHAnsi"/>
        </w:rPr>
        <w:t>this Addendum</w:t>
      </w:r>
      <w:r w:rsidRPr="00EB183A">
        <w:rPr>
          <w:rFonts w:asciiTheme="minorHAnsi" w:hAnsiTheme="minorHAnsi" w:cstheme="minorHAnsi"/>
        </w:rPr>
        <w:t>, the provisions of this A</w:t>
      </w:r>
      <w:r w:rsidR="00C23BE7" w:rsidRPr="00EB183A">
        <w:rPr>
          <w:rFonts w:asciiTheme="minorHAnsi" w:hAnsiTheme="minorHAnsi" w:cstheme="minorHAnsi"/>
        </w:rPr>
        <w:t>ddendum</w:t>
      </w:r>
      <w:r w:rsidRPr="00EB183A">
        <w:rPr>
          <w:rFonts w:asciiTheme="minorHAnsi" w:hAnsiTheme="minorHAnsi" w:cstheme="minorHAnsi"/>
        </w:rPr>
        <w:t xml:space="preserve"> shall prevail</w:t>
      </w:r>
      <w:r w:rsidR="0055772F" w:rsidRPr="00EB183A">
        <w:rPr>
          <w:rFonts w:asciiTheme="minorHAnsi" w:hAnsiTheme="minorHAnsi" w:cstheme="minorHAnsi"/>
        </w:rPr>
        <w:t xml:space="preserve"> to that extent only</w:t>
      </w:r>
      <w:r w:rsidRPr="00EB183A">
        <w:rPr>
          <w:rFonts w:asciiTheme="minorHAnsi" w:hAnsiTheme="minorHAnsi" w:cstheme="minorHAnsi"/>
        </w:rPr>
        <w:t xml:space="preserve">. </w:t>
      </w:r>
    </w:p>
    <w:p w14:paraId="438F5554" w14:textId="1534519D" w:rsidR="00100F1D" w:rsidRPr="00EB183A" w:rsidRDefault="00100F1D" w:rsidP="003F4A48">
      <w:pPr>
        <w:pStyle w:val="ListParagraph"/>
        <w:numPr>
          <w:ilvl w:val="0"/>
          <w:numId w:val="34"/>
        </w:numPr>
        <w:spacing w:after="0"/>
        <w:ind w:hanging="630"/>
        <w:jc w:val="both"/>
        <w:rPr>
          <w:rFonts w:asciiTheme="minorHAnsi" w:hAnsiTheme="minorHAnsi" w:cstheme="minorHAnsi"/>
        </w:rPr>
      </w:pPr>
      <w:r w:rsidRPr="00EB183A">
        <w:rPr>
          <w:rFonts w:asciiTheme="minorHAnsi" w:hAnsiTheme="minorHAnsi" w:cstheme="minorHAnsi"/>
        </w:rPr>
        <w:t xml:space="preserve">The </w:t>
      </w:r>
      <w:r w:rsidR="00C23BE7" w:rsidRPr="00EB183A">
        <w:rPr>
          <w:rFonts w:asciiTheme="minorHAnsi" w:hAnsiTheme="minorHAnsi" w:cstheme="minorHAnsi"/>
        </w:rPr>
        <w:t xml:space="preserve">Addendum </w:t>
      </w:r>
      <w:r w:rsidRPr="00EB183A">
        <w:rPr>
          <w:rFonts w:asciiTheme="minorHAnsi" w:hAnsiTheme="minorHAnsi" w:cstheme="minorHAnsi"/>
        </w:rPr>
        <w:t>may be executed in two (2) counterparts, each of which taken together shall constitute a single instrument.</w:t>
      </w:r>
    </w:p>
    <w:p w14:paraId="6CC950E7" w14:textId="77777777" w:rsidR="00100F1D" w:rsidRPr="00EB183A" w:rsidRDefault="00100F1D" w:rsidP="003F4A48">
      <w:pPr>
        <w:spacing w:after="0"/>
        <w:jc w:val="both"/>
        <w:rPr>
          <w:rFonts w:asciiTheme="minorHAnsi" w:hAnsiTheme="minorHAnsi" w:cstheme="minorHAnsi"/>
        </w:rPr>
      </w:pPr>
    </w:p>
    <w:p w14:paraId="0231A283" w14:textId="77D9A973" w:rsidR="00100F1D" w:rsidRPr="00EB183A" w:rsidRDefault="00100F1D" w:rsidP="003F4A48">
      <w:pPr>
        <w:pStyle w:val="ListParagraph"/>
        <w:spacing w:after="0"/>
        <w:ind w:left="0"/>
        <w:jc w:val="both"/>
        <w:rPr>
          <w:rFonts w:asciiTheme="minorHAnsi" w:hAnsiTheme="minorHAnsi" w:cstheme="minorHAnsi"/>
        </w:rPr>
      </w:pPr>
      <w:r w:rsidRPr="00EB183A">
        <w:rPr>
          <w:rFonts w:asciiTheme="minorHAnsi" w:hAnsiTheme="minorHAnsi" w:cstheme="minorHAnsi"/>
          <w:b/>
        </w:rPr>
        <w:t>IN WITNESS WHEREOF</w:t>
      </w:r>
      <w:r w:rsidRPr="00EB183A">
        <w:rPr>
          <w:rFonts w:asciiTheme="minorHAnsi" w:hAnsiTheme="minorHAnsi" w:cstheme="minorHAnsi"/>
        </w:rPr>
        <w:t>, the Parties hereto have caused this</w:t>
      </w:r>
      <w:r w:rsidR="00C23BE7" w:rsidRPr="00EB183A">
        <w:rPr>
          <w:rFonts w:asciiTheme="minorHAnsi" w:hAnsiTheme="minorHAnsi" w:cstheme="minorHAnsi"/>
        </w:rPr>
        <w:t xml:space="preserve"> Addendum</w:t>
      </w:r>
      <w:r w:rsidRPr="00EB183A">
        <w:rPr>
          <w:rFonts w:asciiTheme="minorHAnsi" w:hAnsiTheme="minorHAnsi" w:cstheme="minorHAnsi"/>
        </w:rPr>
        <w:t xml:space="preserve"> to be executed by their respective duly authorized officers as of the date first above written.</w:t>
      </w:r>
    </w:p>
    <w:p w14:paraId="453420FB" w14:textId="77777777" w:rsidR="00100F1D" w:rsidRPr="00EB183A" w:rsidRDefault="00100F1D" w:rsidP="003F4A48">
      <w:pPr>
        <w:pStyle w:val="ListParagraph"/>
        <w:tabs>
          <w:tab w:val="left" w:pos="270"/>
        </w:tabs>
        <w:spacing w:after="0"/>
        <w:ind w:left="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410"/>
      </w:tblGrid>
      <w:tr w:rsidR="00100F1D" w:rsidRPr="009E2082" w14:paraId="6926AD13" w14:textId="77777777" w:rsidTr="00850BEE">
        <w:tc>
          <w:tcPr>
            <w:tcW w:w="4410" w:type="dxa"/>
            <w:shd w:val="clear" w:color="auto" w:fill="auto"/>
          </w:tcPr>
          <w:p w14:paraId="7BE20929" w14:textId="77777777" w:rsidR="00100F1D" w:rsidRPr="00EB183A" w:rsidRDefault="00100F1D" w:rsidP="003F4A4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B183A">
              <w:rPr>
                <w:rFonts w:asciiTheme="minorHAnsi" w:hAnsiTheme="minorHAnsi" w:cstheme="minorHAnsi"/>
              </w:rPr>
              <w:t>SIGNED SEALED AND DELIVERED</w:t>
            </w:r>
          </w:p>
          <w:p w14:paraId="298661C8" w14:textId="77777777" w:rsidR="00100F1D" w:rsidRPr="00EB183A" w:rsidRDefault="00100F1D" w:rsidP="003F4A48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B183A">
              <w:rPr>
                <w:rFonts w:asciiTheme="minorHAnsi" w:hAnsiTheme="minorHAnsi" w:cstheme="minorHAnsi"/>
              </w:rPr>
              <w:t xml:space="preserve">For </w:t>
            </w:r>
            <w:r w:rsidRPr="00EB183A">
              <w:rPr>
                <w:rFonts w:asciiTheme="minorHAnsi" w:hAnsiTheme="minorHAnsi" w:cstheme="minorHAnsi"/>
                <w:b/>
              </w:rPr>
              <w:t>Pine Labs Private Limited</w:t>
            </w:r>
          </w:p>
          <w:p w14:paraId="2362011C" w14:textId="77777777" w:rsidR="00100F1D" w:rsidRPr="00EB183A" w:rsidRDefault="00100F1D" w:rsidP="003F4A48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2CB40E8F" w14:textId="77777777" w:rsidR="00100F1D" w:rsidRPr="00EB183A" w:rsidRDefault="00100F1D" w:rsidP="003F4A48">
            <w:pPr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EB183A">
              <w:rPr>
                <w:rFonts w:asciiTheme="minorHAnsi" w:hAnsiTheme="minorHAnsi" w:cstheme="minorHAnsi"/>
                <w:i/>
              </w:rPr>
              <w:t>[Full Signature &amp; Company Seal]</w:t>
            </w:r>
          </w:p>
          <w:p w14:paraId="040F4064" w14:textId="77777777" w:rsidR="00100F1D" w:rsidRPr="00EB183A" w:rsidRDefault="00100F1D" w:rsidP="003F4A4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B183A">
              <w:rPr>
                <w:rFonts w:asciiTheme="minorHAnsi" w:hAnsiTheme="minorHAnsi" w:cstheme="minorHAnsi"/>
              </w:rPr>
              <w:t>Name:</w:t>
            </w:r>
          </w:p>
          <w:p w14:paraId="41878DDB" w14:textId="77777777" w:rsidR="00100F1D" w:rsidRPr="00EB183A" w:rsidRDefault="00100F1D" w:rsidP="003F4A4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B183A">
              <w:rPr>
                <w:rFonts w:asciiTheme="minorHAnsi" w:hAnsiTheme="minorHAnsi" w:cstheme="minorHAnsi"/>
              </w:rPr>
              <w:t>Designation:</w:t>
            </w:r>
          </w:p>
          <w:p w14:paraId="7945AA5B" w14:textId="14A1C485" w:rsidR="00100F1D" w:rsidRPr="00EB183A" w:rsidRDefault="00100F1D" w:rsidP="003F4A4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B183A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4410" w:type="dxa"/>
            <w:shd w:val="clear" w:color="auto" w:fill="auto"/>
          </w:tcPr>
          <w:p w14:paraId="00A55648" w14:textId="77777777" w:rsidR="00100F1D" w:rsidRPr="00EB183A" w:rsidRDefault="00100F1D" w:rsidP="003F4A4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B183A">
              <w:rPr>
                <w:rFonts w:asciiTheme="minorHAnsi" w:hAnsiTheme="minorHAnsi" w:cstheme="minorHAnsi"/>
              </w:rPr>
              <w:t>SIGNED SEALED AND DELIVERED</w:t>
            </w:r>
          </w:p>
          <w:p w14:paraId="61EBA6F3" w14:textId="40DBD3CB" w:rsidR="00100F1D" w:rsidRPr="00EB183A" w:rsidRDefault="00100F1D" w:rsidP="003F4A48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EB183A">
              <w:rPr>
                <w:rFonts w:asciiTheme="minorHAnsi" w:hAnsiTheme="minorHAnsi" w:cstheme="minorHAnsi"/>
              </w:rPr>
              <w:t xml:space="preserve">For </w:t>
            </w:r>
            <w:r w:rsidR="00587122">
              <w:rPr>
                <w:rFonts w:asciiTheme="minorHAnsi" w:hAnsiTheme="minorHAnsi" w:cstheme="minorHAnsi"/>
              </w:rPr>
              <w:t>&lt;</w:t>
            </w:r>
            <w:r w:rsidR="00587122" w:rsidRPr="00587122">
              <w:rPr>
                <w:b/>
                <w:bCs/>
                <w:color w:val="ED7D31" w:themeColor="accent2"/>
              </w:rPr>
              <w:t>Merchant Name (DBA)</w:t>
            </w:r>
            <w:r w:rsidR="00587122">
              <w:rPr>
                <w:b/>
                <w:bCs/>
                <w:color w:val="ED7D31" w:themeColor="accent2"/>
              </w:rPr>
              <w:t>&gt;</w:t>
            </w:r>
          </w:p>
          <w:p w14:paraId="455E7EE6" w14:textId="2D810AD5" w:rsidR="009E2082" w:rsidRDefault="009E2082" w:rsidP="003F4A48">
            <w:pPr>
              <w:spacing w:after="0"/>
              <w:jc w:val="both"/>
              <w:rPr>
                <w:rFonts w:asciiTheme="minorHAnsi" w:hAnsiTheme="minorHAnsi" w:cstheme="minorHAnsi"/>
                <w:i/>
              </w:rPr>
            </w:pPr>
          </w:p>
          <w:p w14:paraId="4A895070" w14:textId="7A620864" w:rsidR="00587122" w:rsidRPr="00587122" w:rsidRDefault="00587122" w:rsidP="003F4A4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color w:val="ED7D31" w:themeColor="accent2"/>
              </w:rPr>
            </w:pPr>
            <w:r w:rsidRPr="00587122">
              <w:rPr>
                <w:rFonts w:asciiTheme="minorHAnsi" w:hAnsiTheme="minorHAnsi" w:cstheme="minorHAnsi"/>
                <w:b/>
                <w:i/>
                <w:color w:val="ED7D31" w:themeColor="accent2"/>
              </w:rPr>
              <w:t>&lt;Sign by MAF signatory&gt;</w:t>
            </w:r>
          </w:p>
          <w:p w14:paraId="4BC767A7" w14:textId="36786F9C" w:rsidR="00100F1D" w:rsidRPr="00EB183A" w:rsidRDefault="00100F1D" w:rsidP="003F4A48">
            <w:pPr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EB183A">
              <w:rPr>
                <w:rFonts w:asciiTheme="minorHAnsi" w:hAnsiTheme="minorHAnsi" w:cstheme="minorHAnsi"/>
                <w:i/>
              </w:rPr>
              <w:t>[Full Signat</w:t>
            </w:r>
            <w:bookmarkStart w:id="0" w:name="_GoBack"/>
            <w:bookmarkEnd w:id="0"/>
            <w:r w:rsidRPr="00EB183A">
              <w:rPr>
                <w:rFonts w:asciiTheme="minorHAnsi" w:hAnsiTheme="minorHAnsi" w:cstheme="minorHAnsi"/>
                <w:i/>
              </w:rPr>
              <w:t>ure &amp; Company Seal]</w:t>
            </w:r>
          </w:p>
          <w:p w14:paraId="29F3A6EA" w14:textId="749FB21D" w:rsidR="00100F1D" w:rsidRPr="00EB183A" w:rsidRDefault="00100F1D" w:rsidP="003F4A4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B183A">
              <w:rPr>
                <w:rFonts w:asciiTheme="minorHAnsi" w:hAnsiTheme="minorHAnsi" w:cstheme="minorHAnsi"/>
              </w:rPr>
              <w:t>Name:</w:t>
            </w:r>
            <w:r w:rsidR="006F1582">
              <w:rPr>
                <w:rFonts w:asciiTheme="minorHAnsi" w:hAnsiTheme="minorHAnsi" w:cstheme="minorHAnsi"/>
              </w:rPr>
              <w:t xml:space="preserve"> </w:t>
            </w:r>
            <w:r w:rsidR="00587122" w:rsidRPr="00587122">
              <w:rPr>
                <w:rFonts w:asciiTheme="minorHAnsi" w:hAnsiTheme="minorHAnsi" w:cstheme="minorHAnsi"/>
                <w:b/>
                <w:color w:val="ED7D31" w:themeColor="accent2"/>
              </w:rPr>
              <w:t>&lt;Same as MAF Signatory&gt;</w:t>
            </w:r>
          </w:p>
          <w:p w14:paraId="3FF3DF21" w14:textId="39B87F02" w:rsidR="00100F1D" w:rsidRPr="00EB183A" w:rsidRDefault="00100F1D" w:rsidP="003F4A4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B183A">
              <w:rPr>
                <w:rFonts w:asciiTheme="minorHAnsi" w:hAnsiTheme="minorHAnsi" w:cstheme="minorHAnsi"/>
              </w:rPr>
              <w:t>Designation:</w:t>
            </w:r>
            <w:r w:rsidR="006F1582">
              <w:rPr>
                <w:rFonts w:asciiTheme="minorHAnsi" w:hAnsiTheme="minorHAnsi" w:cstheme="minorHAnsi"/>
              </w:rPr>
              <w:t xml:space="preserve"> Founder</w:t>
            </w:r>
          </w:p>
          <w:p w14:paraId="15CCB41E" w14:textId="3A35A374" w:rsidR="00100F1D" w:rsidRPr="009E2082" w:rsidRDefault="00100F1D" w:rsidP="003F4A4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B183A">
              <w:rPr>
                <w:rFonts w:asciiTheme="minorHAnsi" w:hAnsiTheme="minorHAnsi" w:cstheme="minorHAnsi"/>
              </w:rPr>
              <w:t>Date:</w:t>
            </w:r>
            <w:r w:rsidR="006F1582">
              <w:rPr>
                <w:rFonts w:asciiTheme="minorHAnsi" w:hAnsiTheme="minorHAnsi" w:cstheme="minorHAnsi"/>
              </w:rPr>
              <w:t xml:space="preserve"> </w:t>
            </w:r>
            <w:r w:rsidR="003F4A48">
              <w:rPr>
                <w:rFonts w:asciiTheme="minorHAnsi" w:hAnsiTheme="minorHAnsi" w:cstheme="minorHAnsi"/>
              </w:rPr>
              <w:t>10</w:t>
            </w:r>
            <w:r w:rsidR="006F1582">
              <w:rPr>
                <w:rFonts w:asciiTheme="minorHAnsi" w:hAnsiTheme="minorHAnsi" w:cstheme="minorHAnsi"/>
              </w:rPr>
              <w:t>/09/2023</w:t>
            </w:r>
          </w:p>
        </w:tc>
      </w:tr>
      <w:tr w:rsidR="006F1582" w:rsidRPr="009E2082" w14:paraId="0A4E5294" w14:textId="77777777" w:rsidTr="00850BEE">
        <w:tc>
          <w:tcPr>
            <w:tcW w:w="4410" w:type="dxa"/>
            <w:shd w:val="clear" w:color="auto" w:fill="auto"/>
          </w:tcPr>
          <w:p w14:paraId="3652EF70" w14:textId="77777777" w:rsidR="006F1582" w:rsidRPr="00EB183A" w:rsidRDefault="006F1582" w:rsidP="003F4A48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  <w:shd w:val="clear" w:color="auto" w:fill="auto"/>
          </w:tcPr>
          <w:p w14:paraId="26B8602D" w14:textId="77777777" w:rsidR="006F1582" w:rsidRPr="00EB183A" w:rsidRDefault="006F1582" w:rsidP="003F4A48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3B49BF4" w14:textId="77777777" w:rsidR="006F72E9" w:rsidRPr="009E2082" w:rsidRDefault="006F72E9" w:rsidP="003F4A48">
      <w:pPr>
        <w:jc w:val="both"/>
        <w:rPr>
          <w:rFonts w:asciiTheme="minorHAnsi" w:hAnsiTheme="minorHAnsi" w:cstheme="minorHAnsi"/>
        </w:rPr>
      </w:pPr>
    </w:p>
    <w:sectPr w:rsidR="006F72E9" w:rsidRPr="009E2082" w:rsidSect="003F4A48">
      <w:pgSz w:w="11909" w:h="16834" w:code="9"/>
      <w:pgMar w:top="83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8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7639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AD7446"/>
    <w:multiLevelType w:val="hybridMultilevel"/>
    <w:tmpl w:val="C8363B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265"/>
    <w:multiLevelType w:val="hybridMultilevel"/>
    <w:tmpl w:val="840AE75E"/>
    <w:lvl w:ilvl="0" w:tplc="2078E9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A4BC28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66E3"/>
    <w:multiLevelType w:val="hybridMultilevel"/>
    <w:tmpl w:val="B4C2E3EA"/>
    <w:lvl w:ilvl="0" w:tplc="A37EC8CA">
      <w:start w:val="1"/>
      <w:numFmt w:val="lowerLetter"/>
      <w:lvlText w:val="%1]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A0775C"/>
    <w:multiLevelType w:val="hybridMultilevel"/>
    <w:tmpl w:val="348E8B38"/>
    <w:lvl w:ilvl="0" w:tplc="747C2C6C">
      <w:start w:val="1"/>
      <w:numFmt w:val="lowerRoman"/>
      <w:lvlText w:val="%1]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7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274877"/>
    <w:multiLevelType w:val="hybridMultilevel"/>
    <w:tmpl w:val="CFAA29F4"/>
    <w:lvl w:ilvl="0" w:tplc="D1006A5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62D7A"/>
    <w:multiLevelType w:val="multilevel"/>
    <w:tmpl w:val="F5D0BB5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2B63213A"/>
    <w:multiLevelType w:val="hybridMultilevel"/>
    <w:tmpl w:val="C8363B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6EE0"/>
    <w:multiLevelType w:val="hybridMultilevel"/>
    <w:tmpl w:val="5128EB5C"/>
    <w:lvl w:ilvl="0" w:tplc="83BC2EE2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04AF"/>
    <w:multiLevelType w:val="multilevel"/>
    <w:tmpl w:val="C4B4C1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42310E"/>
    <w:multiLevelType w:val="hybridMultilevel"/>
    <w:tmpl w:val="FCFAD1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531858E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05904"/>
    <w:multiLevelType w:val="hybridMultilevel"/>
    <w:tmpl w:val="89EEEB8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E11482"/>
    <w:multiLevelType w:val="hybridMultilevel"/>
    <w:tmpl w:val="FCFAD1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531858E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61402"/>
    <w:multiLevelType w:val="hybridMultilevel"/>
    <w:tmpl w:val="34A052D8"/>
    <w:lvl w:ilvl="0" w:tplc="54D28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B2AC1BF0">
      <w:start w:val="1"/>
      <w:numFmt w:val="lowerRoman"/>
      <w:lvlText w:val="%2)"/>
      <w:lvlJc w:val="left"/>
      <w:pPr>
        <w:ind w:left="1080" w:hanging="360"/>
      </w:pPr>
      <w:rPr>
        <w:rFonts w:hint="default"/>
        <w:b w:val="0"/>
        <w:bCs w:val="0"/>
        <w:cap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8F814B1"/>
    <w:multiLevelType w:val="hybridMultilevel"/>
    <w:tmpl w:val="AFDC1B70"/>
    <w:lvl w:ilvl="0" w:tplc="A8428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49732D"/>
    <w:multiLevelType w:val="hybridMultilevel"/>
    <w:tmpl w:val="B5680042"/>
    <w:lvl w:ilvl="0" w:tplc="AA483120">
      <w:start w:val="4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E413E2"/>
    <w:multiLevelType w:val="multilevel"/>
    <w:tmpl w:val="F99EA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4BD2423"/>
    <w:multiLevelType w:val="hybridMultilevel"/>
    <w:tmpl w:val="6A9E87FE"/>
    <w:lvl w:ilvl="0" w:tplc="A5AE9E7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2AC1BF0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8087D"/>
    <w:multiLevelType w:val="hybridMultilevel"/>
    <w:tmpl w:val="85D2312C"/>
    <w:lvl w:ilvl="0" w:tplc="E0B2917A">
      <w:start w:val="1"/>
      <w:numFmt w:val="lowerRoman"/>
      <w:lvlText w:val="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72E30"/>
    <w:multiLevelType w:val="multilevel"/>
    <w:tmpl w:val="45A658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0C6840"/>
    <w:multiLevelType w:val="hybridMultilevel"/>
    <w:tmpl w:val="BE3EC8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21AD6"/>
    <w:multiLevelType w:val="hybridMultilevel"/>
    <w:tmpl w:val="6D6A131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C7C68"/>
    <w:multiLevelType w:val="multilevel"/>
    <w:tmpl w:val="E8E2D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C0D7CE7"/>
    <w:multiLevelType w:val="multilevel"/>
    <w:tmpl w:val="D78820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C46767B"/>
    <w:multiLevelType w:val="hybridMultilevel"/>
    <w:tmpl w:val="BD4C96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531858E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35A8E"/>
    <w:multiLevelType w:val="multilevel"/>
    <w:tmpl w:val="F99EA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7EF5611"/>
    <w:multiLevelType w:val="multilevel"/>
    <w:tmpl w:val="356E330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9C00089"/>
    <w:multiLevelType w:val="multilevel"/>
    <w:tmpl w:val="79C054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20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5"/>
  </w:num>
  <w:num w:numId="10">
    <w:abstractNumId w:val="17"/>
  </w:num>
  <w:num w:numId="11">
    <w:abstractNumId w:val="9"/>
  </w:num>
  <w:num w:numId="12">
    <w:abstractNumId w:val="13"/>
  </w:num>
  <w:num w:numId="13">
    <w:abstractNumId w:val="24"/>
  </w:num>
  <w:num w:numId="14">
    <w:abstractNumId w:val="7"/>
  </w:num>
  <w:num w:numId="15">
    <w:abstractNumId w:val="8"/>
  </w:num>
  <w:num w:numId="16">
    <w:abstractNumId w:val="16"/>
  </w:num>
  <w:num w:numId="17">
    <w:abstractNumId w:val="11"/>
  </w:num>
  <w:num w:numId="18">
    <w:abstractNumId w:val="19"/>
  </w:num>
  <w:num w:numId="19">
    <w:abstractNumId w:val="28"/>
  </w:num>
  <w:num w:numId="20">
    <w:abstractNumId w:val="29"/>
  </w:num>
  <w:num w:numId="21">
    <w:abstractNumId w:val="2"/>
  </w:num>
  <w:num w:numId="22">
    <w:abstractNumId w:val="25"/>
  </w:num>
  <w:num w:numId="23">
    <w:abstractNumId w:val="18"/>
  </w:num>
  <w:num w:numId="24">
    <w:abstractNumId w:val="27"/>
  </w:num>
  <w:num w:numId="25">
    <w:abstractNumId w:val="2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F4"/>
    <w:rsid w:val="00042700"/>
    <w:rsid w:val="00071D46"/>
    <w:rsid w:val="00100F1D"/>
    <w:rsid w:val="00101174"/>
    <w:rsid w:val="00162591"/>
    <w:rsid w:val="00167F85"/>
    <w:rsid w:val="001C1B28"/>
    <w:rsid w:val="001C6A8B"/>
    <w:rsid w:val="001F0DA6"/>
    <w:rsid w:val="001F4044"/>
    <w:rsid w:val="00221396"/>
    <w:rsid w:val="0027629A"/>
    <w:rsid w:val="0029652F"/>
    <w:rsid w:val="002E190E"/>
    <w:rsid w:val="00302FF4"/>
    <w:rsid w:val="003C28D6"/>
    <w:rsid w:val="003D07E5"/>
    <w:rsid w:val="003F4A48"/>
    <w:rsid w:val="00456B79"/>
    <w:rsid w:val="00494B4C"/>
    <w:rsid w:val="004F2BB5"/>
    <w:rsid w:val="00524335"/>
    <w:rsid w:val="0055772F"/>
    <w:rsid w:val="00587122"/>
    <w:rsid w:val="005B41B7"/>
    <w:rsid w:val="005D2CD4"/>
    <w:rsid w:val="005E4288"/>
    <w:rsid w:val="00656EA5"/>
    <w:rsid w:val="00665112"/>
    <w:rsid w:val="006B00EF"/>
    <w:rsid w:val="006B3299"/>
    <w:rsid w:val="006F1582"/>
    <w:rsid w:val="006F72E9"/>
    <w:rsid w:val="007108F4"/>
    <w:rsid w:val="00721751"/>
    <w:rsid w:val="00771F7E"/>
    <w:rsid w:val="007B46B2"/>
    <w:rsid w:val="007C2A9E"/>
    <w:rsid w:val="008D6CFC"/>
    <w:rsid w:val="009E2082"/>
    <w:rsid w:val="009E2365"/>
    <w:rsid w:val="009F10BD"/>
    <w:rsid w:val="009F2B2F"/>
    <w:rsid w:val="00A62862"/>
    <w:rsid w:val="00A728B6"/>
    <w:rsid w:val="00B53474"/>
    <w:rsid w:val="00B54E3C"/>
    <w:rsid w:val="00BB2C29"/>
    <w:rsid w:val="00BC17E7"/>
    <w:rsid w:val="00BE216A"/>
    <w:rsid w:val="00C23BE7"/>
    <w:rsid w:val="00CA67AA"/>
    <w:rsid w:val="00CC53A2"/>
    <w:rsid w:val="00D21DAB"/>
    <w:rsid w:val="00D26344"/>
    <w:rsid w:val="00D47E5D"/>
    <w:rsid w:val="00D52776"/>
    <w:rsid w:val="00D71DA1"/>
    <w:rsid w:val="00DA11E7"/>
    <w:rsid w:val="00DE4847"/>
    <w:rsid w:val="00DE7F10"/>
    <w:rsid w:val="00E2478B"/>
    <w:rsid w:val="00E92517"/>
    <w:rsid w:val="00EB183A"/>
    <w:rsid w:val="00F279DA"/>
    <w:rsid w:val="00F84D0C"/>
    <w:rsid w:val="00FA6072"/>
    <w:rsid w:val="00FB38CE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9051"/>
  <w15:chartTrackingRefBased/>
  <w15:docId w15:val="{929E47B0-6D8D-4CE8-9F70-57CF3A98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F1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2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B2F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B2F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2F"/>
    <w:rPr>
      <w:rFonts w:ascii="Segoe UI" w:eastAsia="Calibr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302FF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C17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42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Mehika Mishra</dc:creator>
  <cp:keywords/>
  <dc:description/>
  <cp:lastModifiedBy>Kate, Pooja</cp:lastModifiedBy>
  <cp:revision>3</cp:revision>
  <dcterms:created xsi:type="dcterms:W3CDTF">2023-09-12T05:18:00Z</dcterms:created>
  <dcterms:modified xsi:type="dcterms:W3CDTF">2023-10-12T09:23:00Z</dcterms:modified>
</cp:coreProperties>
</file>